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8620B" w14:textId="68E448A1" w:rsidR="00B929F6" w:rsidRDefault="00B929F6" w:rsidP="00B929F6">
      <w:pPr>
        <w:shd w:val="clear" w:color="auto" w:fill="B4C6E7" w:themeFill="accent1" w:themeFillTint="66"/>
        <w:jc w:val="center"/>
        <w:rPr>
          <w:rFonts w:ascii="Arial" w:hAnsi="Arial" w:cs="Arial"/>
          <w:b/>
          <w:bCs/>
          <w:sz w:val="20"/>
          <w:szCs w:val="20"/>
        </w:rPr>
      </w:pPr>
      <w:r w:rsidRPr="00B929F6">
        <w:rPr>
          <w:rFonts w:ascii="Arial" w:hAnsi="Arial" w:cs="Arial"/>
          <w:b/>
          <w:bCs/>
          <w:sz w:val="20"/>
          <w:szCs w:val="20"/>
        </w:rPr>
        <w:t>INFORMACIÓN INSTITUCIONAL</w:t>
      </w:r>
      <w:r>
        <w:rPr>
          <w:rFonts w:ascii="Arial" w:hAnsi="Arial" w:cs="Arial"/>
          <w:b/>
          <w:bCs/>
          <w:sz w:val="20"/>
          <w:szCs w:val="20"/>
        </w:rPr>
        <w:t xml:space="preserve"> DEL CONSEJO INSULAR DE AGUAS DE FUERTEVENTURA</w:t>
      </w:r>
    </w:p>
    <w:p w14:paraId="63E7EC06" w14:textId="77777777" w:rsidR="0086102B" w:rsidRDefault="0086102B">
      <w:pPr>
        <w:rPr>
          <w:rFonts w:ascii="Arial" w:hAnsi="Arial" w:cs="Arial"/>
          <w:b/>
          <w:bCs/>
          <w:sz w:val="20"/>
          <w:szCs w:val="20"/>
        </w:rPr>
      </w:pPr>
    </w:p>
    <w:p w14:paraId="26EE98CD" w14:textId="65FE3298" w:rsidR="00B929F6" w:rsidRPr="00B929F6" w:rsidRDefault="00E82A39">
      <w:pPr>
        <w:rPr>
          <w:rFonts w:ascii="Arial" w:hAnsi="Arial" w:cs="Arial"/>
          <w:b/>
          <w:bCs/>
          <w:sz w:val="20"/>
          <w:szCs w:val="20"/>
        </w:rPr>
      </w:pPr>
      <w:r>
        <w:rPr>
          <w:rFonts w:ascii="Arial" w:hAnsi="Arial" w:cs="Arial"/>
          <w:b/>
          <w:bCs/>
          <w:sz w:val="20"/>
          <w:szCs w:val="20"/>
        </w:rPr>
        <w:t>*</w:t>
      </w:r>
      <w:r w:rsidR="00B929F6" w:rsidRPr="00E82A39">
        <w:rPr>
          <w:rFonts w:ascii="Arial" w:hAnsi="Arial" w:cs="Arial"/>
          <w:b/>
          <w:bCs/>
          <w:sz w:val="20"/>
          <w:szCs w:val="20"/>
          <w:u w:val="single"/>
        </w:rPr>
        <w:t>INFORMACIÓN INSTITUCIONAL</w:t>
      </w:r>
    </w:p>
    <w:p w14:paraId="4504255D" w14:textId="5131B477" w:rsidR="00B929F6" w:rsidRDefault="00B929F6" w:rsidP="00B929F6">
      <w:pPr>
        <w:jc w:val="both"/>
        <w:rPr>
          <w:rFonts w:ascii="Arial" w:hAnsi="Arial" w:cs="Arial"/>
          <w:sz w:val="20"/>
          <w:szCs w:val="20"/>
        </w:rPr>
      </w:pPr>
      <w:r w:rsidRPr="00B929F6">
        <w:rPr>
          <w:rFonts w:ascii="Arial" w:hAnsi="Arial" w:cs="Arial"/>
          <w:sz w:val="20"/>
          <w:szCs w:val="20"/>
        </w:rPr>
        <w:t>De conformidad con lo dispuesto en el artículo 9 de la Ley 12/1990, de 26 de julio, de Aguas, el Consejo Insular de Aguas de Fuerteventura es una Entidad de Derecho Público con personalidad jurídica propia y plena autonomía funcional, que asume, en régimen de descentralización y participación, la dirección, ordenación, planificación y gestión unitaria de las aguas, constituyendo un Organismo autónomo adscrito a efectos administrativos al Excmo. Cabildo Insular de Fuerteventura, sin que dicha adscripción orgánica afecte, en ningún caso, a las competencias y funciones establecidas en la citada Le</w:t>
      </w:r>
      <w:r>
        <w:rPr>
          <w:rFonts w:ascii="Arial" w:hAnsi="Arial" w:cs="Arial"/>
          <w:sz w:val="20"/>
          <w:szCs w:val="20"/>
        </w:rPr>
        <w:t>y.</w:t>
      </w:r>
    </w:p>
    <w:p w14:paraId="0E9F6DD6" w14:textId="7583B324" w:rsidR="00B929F6" w:rsidRDefault="00B929F6" w:rsidP="00B929F6">
      <w:pPr>
        <w:jc w:val="both"/>
        <w:rPr>
          <w:rFonts w:ascii="Arial" w:hAnsi="Arial" w:cs="Arial"/>
          <w:sz w:val="20"/>
          <w:szCs w:val="20"/>
        </w:rPr>
      </w:pPr>
      <w:r>
        <w:rPr>
          <w:rFonts w:ascii="Arial" w:hAnsi="Arial" w:cs="Arial"/>
          <w:sz w:val="20"/>
          <w:szCs w:val="20"/>
        </w:rPr>
        <w:t xml:space="preserve">Las funciones del </w:t>
      </w:r>
      <w:r w:rsidRPr="00B929F6">
        <w:rPr>
          <w:rFonts w:ascii="Arial" w:hAnsi="Arial" w:cs="Arial"/>
          <w:sz w:val="20"/>
          <w:szCs w:val="20"/>
        </w:rPr>
        <w:t>Consejo Insular de Aguas de Fuerteventura</w:t>
      </w:r>
      <w:r>
        <w:rPr>
          <w:rFonts w:ascii="Arial" w:hAnsi="Arial" w:cs="Arial"/>
          <w:sz w:val="20"/>
          <w:szCs w:val="20"/>
        </w:rPr>
        <w:t xml:space="preserve"> vienen </w:t>
      </w:r>
      <w:r w:rsidRPr="00B929F6">
        <w:rPr>
          <w:rFonts w:ascii="Arial" w:hAnsi="Arial" w:cs="Arial"/>
          <w:sz w:val="20"/>
          <w:szCs w:val="20"/>
        </w:rPr>
        <w:t xml:space="preserve">relacionadas en el artículo 10 </w:t>
      </w:r>
      <w:r>
        <w:rPr>
          <w:rFonts w:ascii="Arial" w:hAnsi="Arial" w:cs="Arial"/>
          <w:sz w:val="20"/>
          <w:szCs w:val="20"/>
        </w:rPr>
        <w:t>del citado</w:t>
      </w:r>
      <w:r w:rsidRPr="00B929F6">
        <w:rPr>
          <w:rFonts w:ascii="Arial" w:hAnsi="Arial" w:cs="Arial"/>
          <w:sz w:val="20"/>
          <w:szCs w:val="20"/>
        </w:rPr>
        <w:t xml:space="preserve"> texto legal</w:t>
      </w:r>
      <w:r>
        <w:rPr>
          <w:rFonts w:ascii="Arial" w:hAnsi="Arial" w:cs="Arial"/>
          <w:sz w:val="20"/>
          <w:szCs w:val="20"/>
        </w:rPr>
        <w:t>, siendo estas las siguientes:</w:t>
      </w:r>
    </w:p>
    <w:p w14:paraId="242CC05B" w14:textId="77777777" w:rsidR="00B929F6" w:rsidRPr="00B929F6" w:rsidRDefault="00B929F6" w:rsidP="00B929F6">
      <w:pPr>
        <w:spacing w:after="0"/>
        <w:jc w:val="both"/>
        <w:rPr>
          <w:rFonts w:ascii="Arial" w:hAnsi="Arial" w:cs="Arial"/>
          <w:sz w:val="20"/>
          <w:szCs w:val="20"/>
        </w:rPr>
      </w:pPr>
      <w:r w:rsidRPr="00B929F6">
        <w:rPr>
          <w:rFonts w:ascii="Arial" w:hAnsi="Arial" w:cs="Arial"/>
          <w:sz w:val="20"/>
          <w:szCs w:val="20"/>
        </w:rPr>
        <w:t>a) La elaboración de su presupuesto y la administración de su patrimonio.</w:t>
      </w:r>
    </w:p>
    <w:p w14:paraId="63DC25AB" w14:textId="77777777" w:rsidR="00B929F6" w:rsidRPr="00B929F6" w:rsidRDefault="00B929F6" w:rsidP="00B929F6">
      <w:pPr>
        <w:spacing w:after="0"/>
        <w:jc w:val="both"/>
        <w:rPr>
          <w:rFonts w:ascii="Arial" w:hAnsi="Arial" w:cs="Arial"/>
          <w:sz w:val="20"/>
          <w:szCs w:val="20"/>
        </w:rPr>
      </w:pPr>
      <w:r w:rsidRPr="00B929F6">
        <w:rPr>
          <w:rFonts w:ascii="Arial" w:hAnsi="Arial" w:cs="Arial"/>
          <w:sz w:val="20"/>
          <w:szCs w:val="20"/>
        </w:rPr>
        <w:t>b) La elaboración y aprobación de las ordenanzas que el desarrollo de su actividad pueda precisar.</w:t>
      </w:r>
    </w:p>
    <w:p w14:paraId="0F9DFD52" w14:textId="77777777" w:rsidR="00B929F6" w:rsidRPr="00B929F6" w:rsidRDefault="00B929F6" w:rsidP="00B929F6">
      <w:pPr>
        <w:spacing w:after="0"/>
        <w:jc w:val="both"/>
        <w:rPr>
          <w:rFonts w:ascii="Arial" w:hAnsi="Arial" w:cs="Arial"/>
          <w:sz w:val="20"/>
          <w:szCs w:val="20"/>
        </w:rPr>
      </w:pPr>
      <w:r w:rsidRPr="00B929F6">
        <w:rPr>
          <w:rFonts w:ascii="Arial" w:hAnsi="Arial" w:cs="Arial"/>
          <w:sz w:val="20"/>
          <w:szCs w:val="20"/>
        </w:rPr>
        <w:t>c) La elaboración y aprobación inicial de los planes y actuaciones hidrológicas.</w:t>
      </w:r>
    </w:p>
    <w:p w14:paraId="3B0BF15B" w14:textId="77777777" w:rsidR="00B929F6" w:rsidRPr="00B929F6" w:rsidRDefault="00B929F6" w:rsidP="00B929F6">
      <w:pPr>
        <w:spacing w:after="0"/>
        <w:jc w:val="both"/>
        <w:rPr>
          <w:rFonts w:ascii="Arial" w:hAnsi="Arial" w:cs="Arial"/>
          <w:sz w:val="20"/>
          <w:szCs w:val="20"/>
        </w:rPr>
      </w:pPr>
      <w:r w:rsidRPr="00B929F6">
        <w:rPr>
          <w:rFonts w:ascii="Arial" w:hAnsi="Arial" w:cs="Arial"/>
          <w:sz w:val="20"/>
          <w:szCs w:val="20"/>
        </w:rPr>
        <w:t>d) El control de la ejecución del planeamiento hidrológico y, en su caso, la revisión del mismo.</w:t>
      </w:r>
    </w:p>
    <w:p w14:paraId="5436FD3C" w14:textId="77777777" w:rsidR="00B929F6" w:rsidRPr="00B929F6" w:rsidRDefault="00B929F6" w:rsidP="00B929F6">
      <w:pPr>
        <w:spacing w:after="0"/>
        <w:jc w:val="both"/>
        <w:rPr>
          <w:rFonts w:ascii="Arial" w:hAnsi="Arial" w:cs="Arial"/>
          <w:sz w:val="20"/>
          <w:szCs w:val="20"/>
        </w:rPr>
      </w:pPr>
      <w:r w:rsidRPr="00B929F6">
        <w:rPr>
          <w:rFonts w:ascii="Arial" w:hAnsi="Arial" w:cs="Arial"/>
          <w:sz w:val="20"/>
          <w:szCs w:val="20"/>
        </w:rPr>
        <w:t>e) El otorgamiento de las concesiones, autorizaciones, certificaciones y demás actos relativos a las aguas.</w:t>
      </w:r>
    </w:p>
    <w:p w14:paraId="5C9DC415" w14:textId="77777777" w:rsidR="00B929F6" w:rsidRPr="00B929F6" w:rsidRDefault="00B929F6" w:rsidP="00B929F6">
      <w:pPr>
        <w:spacing w:after="0"/>
        <w:jc w:val="both"/>
        <w:rPr>
          <w:rFonts w:ascii="Arial" w:hAnsi="Arial" w:cs="Arial"/>
          <w:sz w:val="20"/>
          <w:szCs w:val="20"/>
        </w:rPr>
      </w:pPr>
      <w:r w:rsidRPr="00B929F6">
        <w:rPr>
          <w:rFonts w:ascii="Arial" w:hAnsi="Arial" w:cs="Arial"/>
          <w:sz w:val="20"/>
          <w:szCs w:val="20"/>
        </w:rPr>
        <w:t>f) La custodia del Registro y Catálogo de Aguas insulares y la realización de las inscripciones, cancelaciones o rectificaciones oportunas.</w:t>
      </w:r>
    </w:p>
    <w:p w14:paraId="2B7838F0" w14:textId="77777777" w:rsidR="00B929F6" w:rsidRPr="00B929F6" w:rsidRDefault="00B929F6" w:rsidP="00B929F6">
      <w:pPr>
        <w:spacing w:after="0"/>
        <w:jc w:val="both"/>
        <w:rPr>
          <w:rFonts w:ascii="Arial" w:hAnsi="Arial" w:cs="Arial"/>
          <w:sz w:val="20"/>
          <w:szCs w:val="20"/>
        </w:rPr>
      </w:pPr>
      <w:r w:rsidRPr="00B929F6">
        <w:rPr>
          <w:rFonts w:ascii="Arial" w:hAnsi="Arial" w:cs="Arial"/>
          <w:sz w:val="20"/>
          <w:szCs w:val="20"/>
        </w:rPr>
        <w:t>g) La gestión y control del dominio público hidráulico, así como de los servicios públicos regulados en esta Ley.</w:t>
      </w:r>
    </w:p>
    <w:p w14:paraId="3E2D2AD3" w14:textId="77777777" w:rsidR="00B929F6" w:rsidRPr="00B929F6" w:rsidRDefault="00B929F6" w:rsidP="00B929F6">
      <w:pPr>
        <w:spacing w:after="0"/>
        <w:jc w:val="both"/>
        <w:rPr>
          <w:rFonts w:ascii="Arial" w:hAnsi="Arial" w:cs="Arial"/>
          <w:sz w:val="20"/>
          <w:szCs w:val="20"/>
        </w:rPr>
      </w:pPr>
      <w:r w:rsidRPr="00B929F6">
        <w:rPr>
          <w:rFonts w:ascii="Arial" w:hAnsi="Arial" w:cs="Arial"/>
          <w:sz w:val="20"/>
          <w:szCs w:val="20"/>
        </w:rPr>
        <w:t>h) La policía de aguas y sus cauces.</w:t>
      </w:r>
    </w:p>
    <w:p w14:paraId="65D0C01C" w14:textId="77777777" w:rsidR="00B929F6" w:rsidRPr="00B929F6" w:rsidRDefault="00B929F6" w:rsidP="00B929F6">
      <w:pPr>
        <w:spacing w:after="0"/>
        <w:jc w:val="both"/>
        <w:rPr>
          <w:rFonts w:ascii="Arial" w:hAnsi="Arial" w:cs="Arial"/>
          <w:sz w:val="20"/>
          <w:szCs w:val="20"/>
        </w:rPr>
      </w:pPr>
      <w:r w:rsidRPr="00B929F6">
        <w:rPr>
          <w:rFonts w:ascii="Arial" w:hAnsi="Arial" w:cs="Arial"/>
          <w:sz w:val="20"/>
          <w:szCs w:val="20"/>
        </w:rPr>
        <w:t>i) La instrucción de todos los expedientes sancionadores y la resolución de los sustanciados por faltas leves y menos graves.</w:t>
      </w:r>
    </w:p>
    <w:p w14:paraId="1466DBC0" w14:textId="77777777" w:rsidR="00B929F6" w:rsidRPr="00B929F6" w:rsidRDefault="00B929F6" w:rsidP="00B929F6">
      <w:pPr>
        <w:spacing w:after="0"/>
        <w:jc w:val="both"/>
        <w:rPr>
          <w:rFonts w:ascii="Arial" w:hAnsi="Arial" w:cs="Arial"/>
          <w:sz w:val="20"/>
          <w:szCs w:val="20"/>
        </w:rPr>
      </w:pPr>
      <w:r w:rsidRPr="00B929F6">
        <w:rPr>
          <w:rFonts w:ascii="Arial" w:hAnsi="Arial" w:cs="Arial"/>
          <w:sz w:val="20"/>
          <w:szCs w:val="20"/>
        </w:rPr>
        <w:t>j) La ejecución de los programas de calidad de las aguas, así como su control.</w:t>
      </w:r>
    </w:p>
    <w:p w14:paraId="4909059A" w14:textId="77777777" w:rsidR="00B929F6" w:rsidRPr="00B929F6" w:rsidRDefault="00B929F6" w:rsidP="00B929F6">
      <w:pPr>
        <w:spacing w:after="0"/>
        <w:jc w:val="both"/>
        <w:rPr>
          <w:rFonts w:ascii="Arial" w:hAnsi="Arial" w:cs="Arial"/>
          <w:sz w:val="20"/>
          <w:szCs w:val="20"/>
        </w:rPr>
      </w:pPr>
      <w:r w:rsidRPr="00B929F6">
        <w:rPr>
          <w:rFonts w:ascii="Arial" w:hAnsi="Arial" w:cs="Arial"/>
          <w:sz w:val="20"/>
          <w:szCs w:val="20"/>
        </w:rPr>
        <w:t>k) La realización de las obras hidráulicas de responsabilidad de la Comunidad Autónoma en la isla.</w:t>
      </w:r>
    </w:p>
    <w:p w14:paraId="7A28CF44" w14:textId="77777777" w:rsidR="00B929F6" w:rsidRPr="00B929F6" w:rsidRDefault="00B929F6" w:rsidP="00B929F6">
      <w:pPr>
        <w:spacing w:after="0"/>
        <w:jc w:val="both"/>
        <w:rPr>
          <w:rFonts w:ascii="Arial" w:hAnsi="Arial" w:cs="Arial"/>
          <w:sz w:val="20"/>
          <w:szCs w:val="20"/>
        </w:rPr>
      </w:pPr>
      <w:r w:rsidRPr="00B929F6">
        <w:rPr>
          <w:rFonts w:ascii="Arial" w:hAnsi="Arial" w:cs="Arial"/>
          <w:sz w:val="20"/>
          <w:szCs w:val="20"/>
        </w:rPr>
        <w:t>l) La fijación de los precios del agua y su transporte, en aplicación de lo que reglamentariamente establezca el Gobierno de Canarias.</w:t>
      </w:r>
    </w:p>
    <w:p w14:paraId="0AA45A3E" w14:textId="77777777" w:rsidR="00B929F6" w:rsidRPr="00B929F6" w:rsidRDefault="00B929F6" w:rsidP="00B929F6">
      <w:pPr>
        <w:spacing w:after="0"/>
        <w:jc w:val="both"/>
        <w:rPr>
          <w:rFonts w:ascii="Arial" w:hAnsi="Arial" w:cs="Arial"/>
          <w:sz w:val="20"/>
          <w:szCs w:val="20"/>
        </w:rPr>
      </w:pPr>
      <w:r w:rsidRPr="00B929F6">
        <w:rPr>
          <w:rFonts w:ascii="Arial" w:hAnsi="Arial" w:cs="Arial"/>
          <w:sz w:val="20"/>
          <w:szCs w:val="20"/>
        </w:rPr>
        <w:t>m) La participación en la preparación de los planes de ordenación territorial, económicos y demás que puedan estar relacionados con las aguas de la isla.</w:t>
      </w:r>
    </w:p>
    <w:p w14:paraId="5E26BDC9" w14:textId="77777777" w:rsidR="00B929F6" w:rsidRPr="00B929F6" w:rsidRDefault="00B929F6" w:rsidP="00B929F6">
      <w:pPr>
        <w:spacing w:after="0"/>
        <w:jc w:val="both"/>
        <w:rPr>
          <w:rFonts w:ascii="Arial" w:hAnsi="Arial" w:cs="Arial"/>
          <w:sz w:val="20"/>
          <w:szCs w:val="20"/>
        </w:rPr>
      </w:pPr>
      <w:r w:rsidRPr="00B929F6">
        <w:rPr>
          <w:rFonts w:ascii="Arial" w:hAnsi="Arial" w:cs="Arial"/>
          <w:sz w:val="20"/>
          <w:szCs w:val="20"/>
        </w:rPr>
        <w:t>n) La explotación, en su caso, de aprovechamientos de aguas.</w:t>
      </w:r>
    </w:p>
    <w:p w14:paraId="0F4BA9E1" w14:textId="77777777" w:rsidR="00B929F6" w:rsidRPr="00B929F6" w:rsidRDefault="00B929F6" w:rsidP="00B929F6">
      <w:pPr>
        <w:spacing w:after="0"/>
        <w:jc w:val="both"/>
        <w:rPr>
          <w:rFonts w:ascii="Arial" w:hAnsi="Arial" w:cs="Arial"/>
          <w:sz w:val="20"/>
          <w:szCs w:val="20"/>
        </w:rPr>
      </w:pPr>
      <w:r w:rsidRPr="00B929F6">
        <w:rPr>
          <w:rFonts w:ascii="Arial" w:hAnsi="Arial" w:cs="Arial"/>
          <w:sz w:val="20"/>
          <w:szCs w:val="20"/>
        </w:rPr>
        <w:t>o) La prestación de toda clase de servicios técnicos relacionados con el cumplimiento de sus fines y, cuando proceda, el asesoramiento a las Administraciones Públicas, así como a los particulares.</w:t>
      </w:r>
    </w:p>
    <w:p w14:paraId="717EE6E4" w14:textId="242C6344" w:rsidR="00B929F6" w:rsidRDefault="00B929F6" w:rsidP="00E82A39">
      <w:pPr>
        <w:spacing w:after="0"/>
        <w:jc w:val="both"/>
        <w:rPr>
          <w:rFonts w:ascii="Arial" w:hAnsi="Arial" w:cs="Arial"/>
          <w:sz w:val="20"/>
          <w:szCs w:val="20"/>
        </w:rPr>
      </w:pPr>
      <w:r w:rsidRPr="00B929F6">
        <w:rPr>
          <w:rFonts w:ascii="Arial" w:hAnsi="Arial" w:cs="Arial"/>
          <w:sz w:val="20"/>
          <w:szCs w:val="20"/>
        </w:rPr>
        <w:t>p) En general, todas las labores relativas a la administración de las aguas insulares no reservadas a otros organismos por la presente Ley o por las normas generales atributivas de competencias.</w:t>
      </w:r>
    </w:p>
    <w:p w14:paraId="65A2720A" w14:textId="77777777" w:rsidR="00E82A39" w:rsidRDefault="00E82A39" w:rsidP="00E82A39">
      <w:pPr>
        <w:spacing w:after="0"/>
        <w:jc w:val="both"/>
        <w:rPr>
          <w:rFonts w:ascii="Arial" w:hAnsi="Arial" w:cs="Arial"/>
          <w:sz w:val="20"/>
          <w:szCs w:val="20"/>
        </w:rPr>
      </w:pPr>
    </w:p>
    <w:p w14:paraId="42C1B14D" w14:textId="6ADE9619" w:rsidR="0017786B" w:rsidRDefault="00B929F6" w:rsidP="00B929F6">
      <w:pPr>
        <w:jc w:val="both"/>
        <w:rPr>
          <w:rFonts w:ascii="Arial" w:hAnsi="Arial" w:cs="Arial"/>
          <w:sz w:val="20"/>
          <w:szCs w:val="20"/>
        </w:rPr>
      </w:pPr>
      <w:r w:rsidRPr="00B929F6">
        <w:rPr>
          <w:rFonts w:ascii="Arial" w:hAnsi="Arial" w:cs="Arial"/>
          <w:sz w:val="20"/>
          <w:szCs w:val="20"/>
        </w:rPr>
        <w:t xml:space="preserve">Esta Administración hidráulica, que cuenta como órganos rectores con la Junta General, Junta de Gobierno y </w:t>
      </w:r>
      <w:r>
        <w:rPr>
          <w:rFonts w:ascii="Arial" w:hAnsi="Arial" w:cs="Arial"/>
          <w:sz w:val="20"/>
          <w:szCs w:val="20"/>
        </w:rPr>
        <w:t>p</w:t>
      </w:r>
      <w:r w:rsidRPr="00B929F6">
        <w:rPr>
          <w:rFonts w:ascii="Arial" w:hAnsi="Arial" w:cs="Arial"/>
          <w:sz w:val="20"/>
          <w:szCs w:val="20"/>
        </w:rPr>
        <w:t xml:space="preserve">residente, además del </w:t>
      </w:r>
      <w:r>
        <w:rPr>
          <w:rFonts w:ascii="Arial" w:hAnsi="Arial" w:cs="Arial"/>
          <w:sz w:val="20"/>
          <w:szCs w:val="20"/>
        </w:rPr>
        <w:t>g</w:t>
      </w:r>
      <w:r w:rsidRPr="00B929F6">
        <w:rPr>
          <w:rFonts w:ascii="Arial" w:hAnsi="Arial" w:cs="Arial"/>
          <w:sz w:val="20"/>
          <w:szCs w:val="20"/>
        </w:rPr>
        <w:t xml:space="preserve">erente, podría disponer de órganos complementarios tales como Juntas Comarcales y Comisiones Sectoriales, en orden al mejor cumplimiento de sus fines. Respecto a la composición de la referida Junta General, y de acuerdo con lo previsto en el propio Estatuto Orgánico del Consejo Insular de Aguas de Fuerteventura, aprobado por el Decreto 88/1994, de 27 de mayo, modificado por el Decreto 43/2007, de 27 de febrero, interesa </w:t>
      </w:r>
      <w:r w:rsidRPr="00B929F6">
        <w:rPr>
          <w:rFonts w:ascii="Arial" w:hAnsi="Arial" w:cs="Arial"/>
          <w:sz w:val="20"/>
          <w:szCs w:val="20"/>
        </w:rPr>
        <w:lastRenderedPageBreak/>
        <w:t>indicar que está participada en un 50 % por entidades concesionarias y titulares de aprovechamientos resultantes de la aplicación de la referida Ley, así como sus respectivas organizaciones, además de organizaciones agrarias, empresariales, sindicales y de consumidores y usuarios, es decir, sectores privados vinculados al agua, estando el otro 50 % participado por representantes de la Administración pública (Gobierno de Canarias, Cabildo Insular de Fuerteventura, Ayuntamientos y de los consorcios, empresas públicas y de gestión de servicios públicos que operan en la isla con actividad directamente relacionada con el agua).</w:t>
      </w:r>
    </w:p>
    <w:p w14:paraId="5BF6D882" w14:textId="77777777" w:rsidR="0017786B" w:rsidRDefault="0017786B" w:rsidP="00B929F6">
      <w:pPr>
        <w:jc w:val="both"/>
        <w:rPr>
          <w:rFonts w:ascii="Arial" w:hAnsi="Arial" w:cs="Arial"/>
          <w:sz w:val="20"/>
          <w:szCs w:val="20"/>
        </w:rPr>
      </w:pPr>
    </w:p>
    <w:p w14:paraId="3649F89D" w14:textId="1C995C31" w:rsidR="0017786B" w:rsidRPr="0017786B" w:rsidRDefault="0017786B" w:rsidP="00B929F6">
      <w:pPr>
        <w:jc w:val="both"/>
        <w:rPr>
          <w:rFonts w:ascii="Arial" w:hAnsi="Arial" w:cs="Arial"/>
          <w:b/>
          <w:bCs/>
          <w:sz w:val="20"/>
          <w:szCs w:val="20"/>
          <w:u w:val="single"/>
        </w:rPr>
      </w:pPr>
      <w:r w:rsidRPr="0017786B">
        <w:rPr>
          <w:rFonts w:ascii="Arial" w:hAnsi="Arial" w:cs="Arial"/>
          <w:b/>
          <w:bCs/>
          <w:sz w:val="20"/>
          <w:szCs w:val="20"/>
          <w:u w:val="single"/>
        </w:rPr>
        <w:t>*INFORMACIÓN GEOGRÁFICA</w:t>
      </w:r>
    </w:p>
    <w:p w14:paraId="3DCF3F86" w14:textId="0C28A597" w:rsidR="0017786B" w:rsidRDefault="00B929F6" w:rsidP="00B929F6">
      <w:pPr>
        <w:jc w:val="both"/>
        <w:rPr>
          <w:rFonts w:ascii="Arial" w:hAnsi="Arial" w:cs="Arial"/>
          <w:sz w:val="20"/>
          <w:szCs w:val="20"/>
        </w:rPr>
      </w:pPr>
      <w:r w:rsidRPr="00B929F6">
        <w:rPr>
          <w:rFonts w:ascii="Arial" w:hAnsi="Arial" w:cs="Arial"/>
          <w:sz w:val="20"/>
          <w:szCs w:val="20"/>
        </w:rPr>
        <w:t>La Demarcación Hidrográfica de Fuerteventura, como unidad territorial de gestión integral de las aguas, sin perjuicio de la legislación estatal en materia de espacios marinos, comprende la zona terrestre y marina de la cuenca hidrográfica insular (cuenca intracomunitaria), así como las aguas subterráneas, de transición y costeras asociadas, hasta una distancia de una milla entre la línea de base recta y el límite exterior de las aguas costeras. El polígono que identifica cartográficamente esta demarcación hidrográfica se representa por el centroide o centro geométrico del polígono en coordenadas UTM X=592.186, Y=3.142.760 (ámbito espacial: comprende el territorio de la cuenca hidrográfica de Fuerteventura, la isla de Lobos y sus aguas de transición y costeras)."</w:t>
      </w:r>
    </w:p>
    <w:p w14:paraId="5B37D3FF" w14:textId="77777777" w:rsidR="00E82A39" w:rsidRDefault="00E82A39" w:rsidP="00E82A39">
      <w:pPr>
        <w:jc w:val="both"/>
        <w:rPr>
          <w:rFonts w:ascii="Arial" w:hAnsi="Arial" w:cs="Arial"/>
          <w:sz w:val="20"/>
          <w:szCs w:val="20"/>
        </w:rPr>
      </w:pPr>
      <w:r>
        <w:rPr>
          <w:rFonts w:ascii="Arial" w:hAnsi="Arial" w:cs="Arial"/>
          <w:sz w:val="20"/>
          <w:szCs w:val="20"/>
        </w:rPr>
        <w:t xml:space="preserve">El </w:t>
      </w:r>
      <w:r w:rsidRPr="00B929F6">
        <w:rPr>
          <w:rFonts w:ascii="Arial" w:hAnsi="Arial" w:cs="Arial"/>
          <w:sz w:val="20"/>
          <w:szCs w:val="20"/>
        </w:rPr>
        <w:t>Consejo Insular de Aguas de Fuerteventura</w:t>
      </w:r>
      <w:r>
        <w:rPr>
          <w:rFonts w:ascii="Arial" w:hAnsi="Arial" w:cs="Arial"/>
          <w:sz w:val="20"/>
          <w:szCs w:val="20"/>
        </w:rPr>
        <w:t xml:space="preserve"> se encuentra ubicado en la calle Antonio Espinosa, 49, 35600 Puerto del Rosario.</w:t>
      </w:r>
    </w:p>
    <w:p w14:paraId="66DB1F42" w14:textId="77777777" w:rsidR="00E82A39" w:rsidRPr="00B929F6" w:rsidRDefault="00E82A39" w:rsidP="00E82A39">
      <w:pPr>
        <w:jc w:val="both"/>
        <w:rPr>
          <w:rFonts w:ascii="Arial" w:hAnsi="Arial" w:cs="Arial"/>
          <w:sz w:val="20"/>
          <w:szCs w:val="20"/>
        </w:rPr>
      </w:pPr>
    </w:p>
    <w:p w14:paraId="4D54091B" w14:textId="7C231B51" w:rsidR="00671899" w:rsidRPr="00B929F6" w:rsidRDefault="00E82A39" w:rsidP="00B929F6">
      <w:pPr>
        <w:jc w:val="both"/>
        <w:rPr>
          <w:rFonts w:ascii="Arial" w:hAnsi="Arial" w:cs="Arial"/>
          <w:b/>
          <w:bCs/>
          <w:sz w:val="20"/>
          <w:szCs w:val="20"/>
        </w:rPr>
      </w:pPr>
      <w:r w:rsidRPr="00E82A39">
        <w:rPr>
          <w:rFonts w:ascii="Arial" w:hAnsi="Arial" w:cs="Arial"/>
          <w:b/>
          <w:bCs/>
          <w:sz w:val="20"/>
          <w:szCs w:val="20"/>
        </w:rPr>
        <w:t>*</w:t>
      </w:r>
      <w:r w:rsidRPr="00E82A39">
        <w:rPr>
          <w:rFonts w:ascii="Arial" w:hAnsi="Arial" w:cs="Arial"/>
          <w:b/>
          <w:bCs/>
          <w:sz w:val="20"/>
          <w:szCs w:val="20"/>
          <w:u w:val="single"/>
        </w:rPr>
        <w:t>INFORMACIÓN HISTÓRICA</w:t>
      </w:r>
    </w:p>
    <w:p w14:paraId="7BED2464" w14:textId="4A12A65B" w:rsidR="003B3EFE" w:rsidRDefault="003B3EFE" w:rsidP="00B929F6">
      <w:pPr>
        <w:jc w:val="both"/>
        <w:rPr>
          <w:rFonts w:ascii="Arial" w:hAnsi="Arial" w:cs="Arial"/>
          <w:sz w:val="20"/>
          <w:szCs w:val="20"/>
        </w:rPr>
      </w:pPr>
      <w:r>
        <w:rPr>
          <w:rFonts w:ascii="Arial" w:hAnsi="Arial" w:cs="Arial"/>
          <w:sz w:val="20"/>
          <w:szCs w:val="20"/>
        </w:rPr>
        <w:t xml:space="preserve">Los inicios del </w:t>
      </w:r>
      <w:r w:rsidRPr="003B3EFE">
        <w:rPr>
          <w:rFonts w:ascii="Arial" w:hAnsi="Arial" w:cs="Arial"/>
          <w:sz w:val="20"/>
          <w:szCs w:val="20"/>
        </w:rPr>
        <w:t>Consejo Insular de Aguas de Fuerteventura</w:t>
      </w:r>
      <w:r>
        <w:rPr>
          <w:rFonts w:ascii="Arial" w:hAnsi="Arial" w:cs="Arial"/>
          <w:sz w:val="20"/>
          <w:szCs w:val="20"/>
        </w:rPr>
        <w:t xml:space="preserve"> se remontan al 27 mayo de 1994, fecha en la que el Gobierno de Canarias aprobó su Estatuto Orgánico mediante Decreto 88/1994. Su Junta General se constituyó en la sesión celebrada el 24 de julio de 1996, designándose los miembros de la Junta </w:t>
      </w:r>
      <w:r w:rsidR="003A121B">
        <w:rPr>
          <w:rFonts w:ascii="Arial" w:hAnsi="Arial" w:cs="Arial"/>
          <w:sz w:val="20"/>
          <w:szCs w:val="20"/>
        </w:rPr>
        <w:t xml:space="preserve">de </w:t>
      </w:r>
      <w:r>
        <w:rPr>
          <w:rFonts w:ascii="Arial" w:hAnsi="Arial" w:cs="Arial"/>
          <w:sz w:val="20"/>
          <w:szCs w:val="20"/>
        </w:rPr>
        <w:t xml:space="preserve">Gobierno </w:t>
      </w:r>
      <w:r w:rsidR="003A121B">
        <w:rPr>
          <w:rFonts w:ascii="Arial" w:hAnsi="Arial" w:cs="Arial"/>
          <w:sz w:val="20"/>
          <w:szCs w:val="20"/>
        </w:rPr>
        <w:t xml:space="preserve">del organismo </w:t>
      </w:r>
      <w:r w:rsidR="00686937">
        <w:rPr>
          <w:rFonts w:ascii="Arial" w:hAnsi="Arial" w:cs="Arial"/>
          <w:sz w:val="20"/>
          <w:szCs w:val="20"/>
        </w:rPr>
        <w:t xml:space="preserve">en </w:t>
      </w:r>
      <w:r w:rsidR="00686937" w:rsidRPr="00686937">
        <w:rPr>
          <w:rFonts w:ascii="Arial" w:hAnsi="Arial" w:cs="Arial"/>
          <w:sz w:val="20"/>
          <w:szCs w:val="20"/>
        </w:rPr>
        <w:t>sesión extraordinaria</w:t>
      </w:r>
      <w:r>
        <w:rPr>
          <w:rFonts w:ascii="Arial" w:hAnsi="Arial" w:cs="Arial"/>
          <w:sz w:val="20"/>
          <w:szCs w:val="20"/>
        </w:rPr>
        <w:t xml:space="preserve"> </w:t>
      </w:r>
      <w:r w:rsidR="00686937">
        <w:rPr>
          <w:rFonts w:ascii="Arial" w:hAnsi="Arial" w:cs="Arial"/>
          <w:sz w:val="20"/>
          <w:szCs w:val="20"/>
        </w:rPr>
        <w:t xml:space="preserve">celebrada el </w:t>
      </w:r>
      <w:r>
        <w:rPr>
          <w:rFonts w:ascii="Arial" w:hAnsi="Arial" w:cs="Arial"/>
          <w:sz w:val="20"/>
          <w:szCs w:val="20"/>
        </w:rPr>
        <w:t>13 septiembre de 1996</w:t>
      </w:r>
      <w:r w:rsidR="00686937">
        <w:rPr>
          <w:rFonts w:ascii="Arial" w:hAnsi="Arial" w:cs="Arial"/>
          <w:sz w:val="20"/>
          <w:szCs w:val="20"/>
        </w:rPr>
        <w:t>.</w:t>
      </w:r>
      <w:r>
        <w:rPr>
          <w:rFonts w:ascii="Arial" w:hAnsi="Arial" w:cs="Arial"/>
          <w:sz w:val="20"/>
          <w:szCs w:val="20"/>
        </w:rPr>
        <w:t xml:space="preserve"> </w:t>
      </w:r>
    </w:p>
    <w:p w14:paraId="11EFCEB3" w14:textId="77777777" w:rsidR="003A121B" w:rsidRDefault="003A121B" w:rsidP="00B929F6">
      <w:pPr>
        <w:jc w:val="both"/>
        <w:rPr>
          <w:rFonts w:ascii="Arial" w:hAnsi="Arial" w:cs="Arial"/>
          <w:sz w:val="20"/>
          <w:szCs w:val="20"/>
        </w:rPr>
      </w:pPr>
    </w:p>
    <w:p w14:paraId="793061C5" w14:textId="1AD3794F" w:rsidR="0086102B" w:rsidRDefault="0086102B" w:rsidP="00B929F6">
      <w:pPr>
        <w:jc w:val="both"/>
        <w:rPr>
          <w:rFonts w:ascii="Arial" w:hAnsi="Arial" w:cs="Arial"/>
          <w:b/>
          <w:bCs/>
          <w:sz w:val="20"/>
          <w:szCs w:val="20"/>
          <w:u w:val="single"/>
        </w:rPr>
      </w:pPr>
      <w:r w:rsidRPr="0086102B">
        <w:rPr>
          <w:rFonts w:ascii="Arial" w:hAnsi="Arial" w:cs="Arial"/>
          <w:b/>
          <w:bCs/>
          <w:sz w:val="20"/>
          <w:szCs w:val="20"/>
        </w:rPr>
        <w:t>*</w:t>
      </w:r>
      <w:r w:rsidRPr="0086102B">
        <w:rPr>
          <w:rFonts w:ascii="Arial" w:hAnsi="Arial" w:cs="Arial"/>
          <w:b/>
          <w:bCs/>
          <w:sz w:val="20"/>
          <w:szCs w:val="20"/>
          <w:u w:val="single"/>
        </w:rPr>
        <w:t>INFORMACIÓN ECONÓMICA</w:t>
      </w:r>
    </w:p>
    <w:p w14:paraId="0F3A6EA0" w14:textId="6C72E02E" w:rsidR="0086102B" w:rsidRDefault="0086102B" w:rsidP="00B929F6">
      <w:pPr>
        <w:jc w:val="both"/>
        <w:rPr>
          <w:rFonts w:ascii="Arial" w:hAnsi="Arial" w:cs="Arial"/>
          <w:color w:val="000000"/>
          <w:sz w:val="20"/>
          <w:szCs w:val="20"/>
          <w:shd w:val="clear" w:color="auto" w:fill="FFFFFF"/>
        </w:rPr>
      </w:pPr>
      <w:r>
        <w:rPr>
          <w:rFonts w:ascii="Arial" w:hAnsi="Arial" w:cs="Arial"/>
          <w:sz w:val="20"/>
          <w:szCs w:val="20"/>
        </w:rPr>
        <w:t xml:space="preserve">En virtud de lo establecido en el artículo 9.3 de la Ley de Aguas, el </w:t>
      </w:r>
      <w:r w:rsidRPr="00B929F6">
        <w:rPr>
          <w:rFonts w:ascii="Arial" w:hAnsi="Arial" w:cs="Arial"/>
          <w:sz w:val="20"/>
          <w:szCs w:val="20"/>
        </w:rPr>
        <w:t>Consejo Insular de Aguas de Fuerteventura</w:t>
      </w:r>
      <w:r>
        <w:rPr>
          <w:rFonts w:ascii="Arial" w:hAnsi="Arial" w:cs="Arial"/>
          <w:sz w:val="20"/>
          <w:szCs w:val="20"/>
        </w:rPr>
        <w:t xml:space="preserve"> </w:t>
      </w:r>
      <w:r w:rsidRPr="0086102B">
        <w:rPr>
          <w:rFonts w:ascii="Arial" w:hAnsi="Arial" w:cs="Arial"/>
          <w:color w:val="000000"/>
          <w:sz w:val="20"/>
          <w:szCs w:val="20"/>
          <w:shd w:val="clear" w:color="auto" w:fill="FFFFFF"/>
        </w:rPr>
        <w:t>tiene capacidad para adquirir, poseer, regir y administrar los bienes y derechos que constituyen su patrimonio, así como para contratar, obligarse y ejercer ante los Tribunales todo tipo de acciones, sin más limitaciones que las establecidas en las leyes</w:t>
      </w:r>
      <w:r w:rsidR="00285C0F">
        <w:rPr>
          <w:rFonts w:ascii="Arial" w:hAnsi="Arial" w:cs="Arial"/>
          <w:color w:val="000000"/>
          <w:sz w:val="20"/>
          <w:szCs w:val="20"/>
          <w:shd w:val="clear" w:color="auto" w:fill="FFFFFF"/>
        </w:rPr>
        <w:t>.</w:t>
      </w:r>
    </w:p>
    <w:p w14:paraId="768F47E5" w14:textId="509B7928" w:rsidR="00285C0F" w:rsidRDefault="00285C0F" w:rsidP="00B929F6">
      <w:pPr>
        <w:jc w:val="both"/>
        <w:rPr>
          <w:rFonts w:ascii="Arial" w:hAnsi="Arial" w:cs="Arial"/>
          <w:sz w:val="20"/>
          <w:szCs w:val="20"/>
        </w:rPr>
      </w:pPr>
      <w:r>
        <w:rPr>
          <w:rFonts w:ascii="Arial" w:hAnsi="Arial" w:cs="Arial"/>
          <w:color w:val="000000"/>
          <w:sz w:val="20"/>
          <w:szCs w:val="20"/>
          <w:shd w:val="clear" w:color="auto" w:fill="FFFFFF"/>
        </w:rPr>
        <w:t>El régimen económico-financiero del</w:t>
      </w:r>
      <w:r w:rsidRPr="00285C0F">
        <w:rPr>
          <w:rFonts w:ascii="Arial" w:hAnsi="Arial" w:cs="Arial"/>
          <w:sz w:val="20"/>
          <w:szCs w:val="20"/>
        </w:rPr>
        <w:t xml:space="preserve"> </w:t>
      </w:r>
      <w:r w:rsidRPr="00B929F6">
        <w:rPr>
          <w:rFonts w:ascii="Arial" w:hAnsi="Arial" w:cs="Arial"/>
          <w:sz w:val="20"/>
          <w:szCs w:val="20"/>
        </w:rPr>
        <w:t>Consejo Insular de Aguas de Fuerteventura</w:t>
      </w:r>
      <w:r>
        <w:rPr>
          <w:rFonts w:ascii="Arial" w:hAnsi="Arial" w:cs="Arial"/>
          <w:sz w:val="20"/>
          <w:szCs w:val="20"/>
        </w:rPr>
        <w:t xml:space="preserve"> viene regulado en los artículos 20 y 21 del citado texto legal, según los cuales:</w:t>
      </w:r>
    </w:p>
    <w:p w14:paraId="6A385493" w14:textId="6330F13B" w:rsidR="00285C0F" w:rsidRPr="00285C0F" w:rsidRDefault="00285C0F" w:rsidP="00285C0F">
      <w:pPr>
        <w:jc w:val="both"/>
        <w:rPr>
          <w:rFonts w:ascii="Arial" w:hAnsi="Arial" w:cs="Arial"/>
          <w:sz w:val="20"/>
          <w:szCs w:val="20"/>
        </w:rPr>
      </w:pPr>
      <w:r>
        <w:rPr>
          <w:rFonts w:ascii="Arial" w:hAnsi="Arial" w:cs="Arial"/>
          <w:sz w:val="20"/>
          <w:szCs w:val="20"/>
        </w:rPr>
        <w:t xml:space="preserve">Artículo 20.1. </w:t>
      </w:r>
      <w:r w:rsidRPr="00285C0F">
        <w:rPr>
          <w:rFonts w:ascii="Arial" w:hAnsi="Arial" w:cs="Arial"/>
          <w:sz w:val="20"/>
          <w:szCs w:val="20"/>
        </w:rPr>
        <w:t>Los Consejos Insulares de Aguas se financiarán con los ingresos previstos en la legislación general para los organismos de cuenca y, en especial, con las dotaciones económicas que al efecto les sean transferidas por la Comunidad Autónoma y el respectivo Cabildo Insular.</w:t>
      </w:r>
      <w:r>
        <w:rPr>
          <w:rFonts w:ascii="Arial" w:hAnsi="Arial" w:cs="Arial"/>
          <w:sz w:val="20"/>
          <w:szCs w:val="20"/>
        </w:rPr>
        <w:t xml:space="preserve"> 2. </w:t>
      </w:r>
      <w:r w:rsidRPr="00285C0F">
        <w:rPr>
          <w:rFonts w:ascii="Arial" w:hAnsi="Arial" w:cs="Arial"/>
          <w:sz w:val="20"/>
          <w:szCs w:val="20"/>
        </w:rPr>
        <w:t>Corresponde a los Consejos Insulares la percepción, gestión y aplicación de todos los ingresos señalados en esta Ley y en la legislación general de Estado por la utilización del dominio público hidráulico, obras de regulación y vertidos; incluso los derivados del régimen sancionador.</w:t>
      </w:r>
      <w:r>
        <w:rPr>
          <w:rFonts w:ascii="Arial" w:hAnsi="Arial" w:cs="Arial"/>
          <w:sz w:val="20"/>
          <w:szCs w:val="20"/>
        </w:rPr>
        <w:t xml:space="preserve"> 3</w:t>
      </w:r>
      <w:r w:rsidRPr="00285C0F">
        <w:rPr>
          <w:rFonts w:ascii="Arial" w:hAnsi="Arial" w:cs="Arial"/>
          <w:sz w:val="20"/>
          <w:szCs w:val="20"/>
        </w:rPr>
        <w:t>. El control económico-financiero de cada Consejo Insular corresponde a una Intervención delegada de la del Cabildo Insular.</w:t>
      </w:r>
    </w:p>
    <w:p w14:paraId="19B7A12A" w14:textId="11464A10" w:rsidR="00285C0F" w:rsidRDefault="00285C0F" w:rsidP="00B929F6">
      <w:pPr>
        <w:jc w:val="both"/>
        <w:rPr>
          <w:rFonts w:ascii="Arial" w:hAnsi="Arial" w:cs="Arial"/>
          <w:sz w:val="20"/>
          <w:szCs w:val="20"/>
        </w:rPr>
      </w:pPr>
      <w:r>
        <w:rPr>
          <w:rFonts w:ascii="Arial" w:hAnsi="Arial" w:cs="Arial"/>
          <w:sz w:val="20"/>
          <w:szCs w:val="20"/>
        </w:rPr>
        <w:lastRenderedPageBreak/>
        <w:t>Artículo 21.</w:t>
      </w:r>
      <w:r w:rsidRPr="00285C0F">
        <w:rPr>
          <w:rFonts w:ascii="Arial" w:hAnsi="Arial" w:cs="Arial"/>
          <w:sz w:val="20"/>
          <w:szCs w:val="20"/>
        </w:rPr>
        <w:t>1. Los Consejos Insulares de Aguas elaborarán el proyecto de su presupuesto anual, que será elevado al respectivo Cabildo para su aprobación definitiva dentro del presupuesto de la Corporación Insular.</w:t>
      </w:r>
      <w:r>
        <w:rPr>
          <w:rFonts w:ascii="Arial" w:hAnsi="Arial" w:cs="Arial"/>
          <w:sz w:val="20"/>
          <w:szCs w:val="20"/>
        </w:rPr>
        <w:t xml:space="preserve"> </w:t>
      </w:r>
      <w:r w:rsidRPr="00285C0F">
        <w:rPr>
          <w:rFonts w:ascii="Arial" w:hAnsi="Arial" w:cs="Arial"/>
          <w:sz w:val="20"/>
          <w:szCs w:val="20"/>
        </w:rPr>
        <w:t>2. Además de lo establecido en el apartado anterior, los Consejos Insulares de Aguas someterán su régimen presupuestario, en relación con el Cabildo Insular a lo que la </w:t>
      </w:r>
      <w:hyperlink r:id="rId7" w:tgtFrame="_blank" w:tooltip="Abre nueva ventana" w:history="1">
        <w:r w:rsidRPr="00285C0F">
          <w:rPr>
            <w:rStyle w:val="Hipervnculo"/>
            <w:rFonts w:ascii="Arial" w:hAnsi="Arial" w:cs="Arial"/>
            <w:sz w:val="20"/>
            <w:szCs w:val="20"/>
          </w:rPr>
          <w:t>Ley 7/1984, de 11 de diciembre</w:t>
        </w:r>
      </w:hyperlink>
      <w:r w:rsidRPr="00285C0F">
        <w:rPr>
          <w:rFonts w:ascii="Arial" w:hAnsi="Arial" w:cs="Arial"/>
          <w:sz w:val="20"/>
          <w:szCs w:val="20"/>
        </w:rPr>
        <w:t>, de la Hacienda Pública de la Comunidad Autónoma de Canarias establece respecto de sus Organismos autónomos.</w:t>
      </w:r>
    </w:p>
    <w:p w14:paraId="596F484B" w14:textId="77777777" w:rsidR="0017786B" w:rsidRDefault="0017786B" w:rsidP="00B929F6">
      <w:pPr>
        <w:jc w:val="both"/>
        <w:rPr>
          <w:rFonts w:ascii="Arial" w:hAnsi="Arial" w:cs="Arial"/>
          <w:sz w:val="20"/>
          <w:szCs w:val="20"/>
        </w:rPr>
      </w:pPr>
    </w:p>
    <w:p w14:paraId="08F11EF5" w14:textId="32416180" w:rsidR="0017786B" w:rsidRPr="0017786B" w:rsidRDefault="0017786B" w:rsidP="00B929F6">
      <w:pPr>
        <w:jc w:val="both"/>
        <w:rPr>
          <w:rFonts w:ascii="Arial" w:hAnsi="Arial" w:cs="Arial"/>
          <w:b/>
          <w:bCs/>
          <w:sz w:val="20"/>
          <w:szCs w:val="20"/>
          <w:u w:val="single"/>
        </w:rPr>
      </w:pPr>
      <w:r w:rsidRPr="0017786B">
        <w:rPr>
          <w:rFonts w:ascii="Arial" w:hAnsi="Arial" w:cs="Arial"/>
          <w:b/>
          <w:bCs/>
          <w:sz w:val="20"/>
          <w:szCs w:val="20"/>
          <w:u w:val="single"/>
        </w:rPr>
        <w:t>*INFORMACIÓN SOCIAL</w:t>
      </w:r>
    </w:p>
    <w:p w14:paraId="48CA7BA0" w14:textId="77777777" w:rsidR="005B3235" w:rsidRPr="005B3235" w:rsidRDefault="005B3235" w:rsidP="005B3235">
      <w:pPr>
        <w:jc w:val="both"/>
        <w:rPr>
          <w:rFonts w:ascii="Arial" w:hAnsi="Arial" w:cs="Arial"/>
          <w:sz w:val="20"/>
          <w:szCs w:val="20"/>
        </w:rPr>
      </w:pPr>
      <w:r w:rsidRPr="005B3235">
        <w:rPr>
          <w:rFonts w:ascii="Arial" w:hAnsi="Arial" w:cs="Arial"/>
          <w:sz w:val="20"/>
          <w:szCs w:val="20"/>
        </w:rPr>
        <w:t>El agua en Canarias es un recurso natural escaso y valioso, indispensable para la vida y para la mayoría de las actividades económicas</w:t>
      </w:r>
    </w:p>
    <w:p w14:paraId="5586283B" w14:textId="7AAFDBC4" w:rsidR="005B3235" w:rsidRPr="005B3235" w:rsidRDefault="005B3235" w:rsidP="005B3235">
      <w:pPr>
        <w:jc w:val="both"/>
        <w:rPr>
          <w:rFonts w:ascii="Arial" w:hAnsi="Arial" w:cs="Arial"/>
          <w:sz w:val="20"/>
          <w:szCs w:val="20"/>
        </w:rPr>
      </w:pPr>
      <w:r w:rsidRPr="005B3235">
        <w:rPr>
          <w:rFonts w:ascii="Arial" w:hAnsi="Arial" w:cs="Arial"/>
          <w:sz w:val="20"/>
          <w:szCs w:val="20"/>
        </w:rPr>
        <w:t>Se configura como principio legal básico la subordinación de todas las aguas al interés general, sobre la base de que se trata de un recurso que debe estar disponible en la cantidad y calidad necesarias, en el marco del respeto al medio ambiente de las islas</w:t>
      </w:r>
      <w:r w:rsidR="00F27874">
        <w:rPr>
          <w:rFonts w:ascii="Arial" w:hAnsi="Arial" w:cs="Arial"/>
          <w:sz w:val="20"/>
          <w:szCs w:val="20"/>
        </w:rPr>
        <w:t>, o</w:t>
      </w:r>
      <w:r w:rsidRPr="005B3235">
        <w:rPr>
          <w:rFonts w:ascii="Arial" w:hAnsi="Arial" w:cs="Arial"/>
          <w:sz w:val="20"/>
          <w:szCs w:val="20"/>
        </w:rPr>
        <w:t>bjetivo que se persigue con las directrices de la planificación regional y se materializa en las prescripciones de los Planes Hidrológicos Insulares y demás instrumentos de la planificación</w:t>
      </w:r>
      <w:r>
        <w:rPr>
          <w:rFonts w:ascii="Arial" w:hAnsi="Arial" w:cs="Arial"/>
          <w:sz w:val="20"/>
          <w:szCs w:val="20"/>
        </w:rPr>
        <w:t>.</w:t>
      </w:r>
    </w:p>
    <w:p w14:paraId="443B40D8" w14:textId="1D88639D" w:rsidR="0017786B" w:rsidRPr="00C71DAF" w:rsidRDefault="00C71DAF" w:rsidP="00C71DAF">
      <w:pPr>
        <w:jc w:val="both"/>
        <w:rPr>
          <w:rFonts w:ascii="Arial" w:hAnsi="Arial" w:cs="Arial"/>
          <w:sz w:val="20"/>
          <w:szCs w:val="20"/>
        </w:rPr>
      </w:pPr>
      <w:r>
        <w:rPr>
          <w:rFonts w:ascii="Arial" w:hAnsi="Arial" w:cs="Arial"/>
          <w:sz w:val="20"/>
          <w:szCs w:val="20"/>
        </w:rPr>
        <w:t>El</w:t>
      </w:r>
      <w:r w:rsidRPr="00C71DAF">
        <w:rPr>
          <w:rFonts w:ascii="Arial" w:hAnsi="Arial" w:cs="Arial"/>
          <w:sz w:val="20"/>
          <w:szCs w:val="20"/>
        </w:rPr>
        <w:t xml:space="preserve"> agua es un recurso estratégico para </w:t>
      </w:r>
      <w:r>
        <w:rPr>
          <w:rFonts w:ascii="Arial" w:hAnsi="Arial" w:cs="Arial"/>
          <w:sz w:val="20"/>
          <w:szCs w:val="20"/>
        </w:rPr>
        <w:t>la</w:t>
      </w:r>
      <w:r w:rsidRPr="00C71DAF">
        <w:rPr>
          <w:rFonts w:ascii="Arial" w:hAnsi="Arial" w:cs="Arial"/>
          <w:sz w:val="20"/>
          <w:szCs w:val="20"/>
        </w:rPr>
        <w:t xml:space="preserve"> economía</w:t>
      </w:r>
      <w:r>
        <w:rPr>
          <w:rFonts w:ascii="Arial" w:hAnsi="Arial" w:cs="Arial"/>
          <w:sz w:val="20"/>
          <w:szCs w:val="20"/>
        </w:rPr>
        <w:t xml:space="preserve"> de la isla, fundamental para</w:t>
      </w:r>
      <w:r w:rsidRPr="00C71DAF">
        <w:rPr>
          <w:rFonts w:ascii="Arial" w:hAnsi="Arial" w:cs="Arial"/>
          <w:sz w:val="20"/>
          <w:szCs w:val="20"/>
        </w:rPr>
        <w:t xml:space="preserve"> la agricultura</w:t>
      </w:r>
      <w:r>
        <w:rPr>
          <w:rFonts w:ascii="Arial" w:hAnsi="Arial" w:cs="Arial"/>
          <w:sz w:val="20"/>
          <w:szCs w:val="20"/>
        </w:rPr>
        <w:t xml:space="preserve"> y </w:t>
      </w:r>
      <w:r w:rsidRPr="00C71DAF">
        <w:rPr>
          <w:rFonts w:ascii="Arial" w:hAnsi="Arial" w:cs="Arial"/>
          <w:sz w:val="20"/>
          <w:szCs w:val="20"/>
        </w:rPr>
        <w:t>el sector turístico, motor económico principal de la isla,</w:t>
      </w:r>
      <w:r>
        <w:rPr>
          <w:rFonts w:ascii="Arial" w:hAnsi="Arial" w:cs="Arial"/>
          <w:sz w:val="20"/>
          <w:szCs w:val="20"/>
        </w:rPr>
        <w:t xml:space="preserve"> que</w:t>
      </w:r>
      <w:r w:rsidRPr="00C71DAF">
        <w:rPr>
          <w:rFonts w:ascii="Arial" w:hAnsi="Arial" w:cs="Arial"/>
          <w:sz w:val="20"/>
          <w:szCs w:val="20"/>
        </w:rPr>
        <w:t xml:space="preserve"> requiere</w:t>
      </w:r>
      <w:r>
        <w:rPr>
          <w:rFonts w:ascii="Arial" w:hAnsi="Arial" w:cs="Arial"/>
          <w:sz w:val="20"/>
          <w:szCs w:val="20"/>
        </w:rPr>
        <w:t xml:space="preserve"> de</w:t>
      </w:r>
      <w:r w:rsidRPr="00C71DAF">
        <w:rPr>
          <w:rFonts w:ascii="Arial" w:hAnsi="Arial" w:cs="Arial"/>
          <w:sz w:val="20"/>
          <w:szCs w:val="20"/>
        </w:rPr>
        <w:t xml:space="preserve"> un suministro fiable para sus operaciones y para el bienestar de sus visitantes. La adecuada gestión hídrica, que incluye la optimización de recursos y la promoción de la reutilización de aguas depuradas, contribuye directamente a la creación de empleo</w:t>
      </w:r>
      <w:r>
        <w:rPr>
          <w:rFonts w:ascii="Arial" w:hAnsi="Arial" w:cs="Arial"/>
          <w:sz w:val="20"/>
          <w:szCs w:val="20"/>
        </w:rPr>
        <w:t xml:space="preserve"> y</w:t>
      </w:r>
      <w:r w:rsidRPr="00C71DAF">
        <w:rPr>
          <w:rFonts w:ascii="Arial" w:hAnsi="Arial" w:cs="Arial"/>
          <w:sz w:val="20"/>
          <w:szCs w:val="20"/>
        </w:rPr>
        <w:t xml:space="preserve"> a la estabilidad económica </w:t>
      </w:r>
      <w:r>
        <w:rPr>
          <w:rFonts w:ascii="Arial" w:hAnsi="Arial" w:cs="Arial"/>
          <w:sz w:val="20"/>
          <w:szCs w:val="20"/>
        </w:rPr>
        <w:t>de la isla de Fuerteventura.</w:t>
      </w:r>
    </w:p>
    <w:p w14:paraId="1D338F5D" w14:textId="4D021B6A" w:rsidR="0017786B" w:rsidRDefault="00C71DAF" w:rsidP="0017786B">
      <w:pPr>
        <w:jc w:val="both"/>
        <w:rPr>
          <w:rFonts w:ascii="Arial" w:hAnsi="Arial" w:cs="Arial"/>
          <w:sz w:val="20"/>
          <w:szCs w:val="20"/>
        </w:rPr>
      </w:pPr>
      <w:r w:rsidRPr="00C71DAF">
        <w:rPr>
          <w:rFonts w:ascii="Arial" w:hAnsi="Arial" w:cs="Arial"/>
          <w:sz w:val="20"/>
          <w:szCs w:val="20"/>
        </w:rPr>
        <w:t xml:space="preserve">En virtud de lo establecido en el artículo 23 del </w:t>
      </w:r>
      <w:r w:rsidRPr="0017786B">
        <w:rPr>
          <w:rFonts w:ascii="Arial" w:hAnsi="Arial" w:cs="Arial"/>
          <w:sz w:val="20"/>
          <w:szCs w:val="20"/>
        </w:rPr>
        <w:t>Plan Hidrológico Insular de la Demarcación Hidrográfica de Fuerteventura, tercer</w:t>
      </w:r>
      <w:r>
        <w:rPr>
          <w:rFonts w:ascii="Arial" w:hAnsi="Arial" w:cs="Arial"/>
          <w:sz w:val="20"/>
          <w:szCs w:val="20"/>
        </w:rPr>
        <w:t xml:space="preserve"> </w:t>
      </w:r>
      <w:r w:rsidRPr="0017786B">
        <w:rPr>
          <w:rFonts w:ascii="Arial" w:hAnsi="Arial" w:cs="Arial"/>
          <w:sz w:val="20"/>
          <w:szCs w:val="20"/>
        </w:rPr>
        <w:t>ciclo (2021-2027)</w:t>
      </w:r>
      <w:r>
        <w:rPr>
          <w:rFonts w:ascii="Arial" w:hAnsi="Arial" w:cs="Arial"/>
          <w:sz w:val="20"/>
          <w:szCs w:val="20"/>
        </w:rPr>
        <w:t xml:space="preserve">, aprobado por </w:t>
      </w:r>
      <w:r w:rsidRPr="0017786B">
        <w:rPr>
          <w:rFonts w:ascii="Arial" w:hAnsi="Arial" w:cs="Arial"/>
          <w:sz w:val="20"/>
          <w:szCs w:val="20"/>
        </w:rPr>
        <w:t>Decreto</w:t>
      </w:r>
      <w:r w:rsidRPr="0017786B">
        <w:rPr>
          <w:rFonts w:ascii="Arial" w:hAnsi="Arial" w:cs="Arial"/>
          <w:sz w:val="20"/>
          <w:szCs w:val="20"/>
        </w:rPr>
        <w:t xml:space="preserve"> 139/2024, de 16 de septiembre</w:t>
      </w:r>
      <w:r>
        <w:rPr>
          <w:rFonts w:ascii="Arial" w:hAnsi="Arial" w:cs="Arial"/>
          <w:sz w:val="20"/>
          <w:szCs w:val="20"/>
        </w:rPr>
        <w:t>, l</w:t>
      </w:r>
      <w:r w:rsidR="0017786B" w:rsidRPr="0017786B">
        <w:rPr>
          <w:rFonts w:ascii="Arial" w:hAnsi="Arial" w:cs="Arial"/>
          <w:sz w:val="20"/>
          <w:szCs w:val="20"/>
        </w:rPr>
        <w:t>a transparencia es un requisito imprescindible que deben cumplir todas las administraciones</w:t>
      </w:r>
      <w:r>
        <w:rPr>
          <w:rFonts w:ascii="Arial" w:hAnsi="Arial" w:cs="Arial"/>
          <w:sz w:val="20"/>
          <w:szCs w:val="20"/>
        </w:rPr>
        <w:t xml:space="preserve"> </w:t>
      </w:r>
      <w:r w:rsidR="0017786B" w:rsidRPr="0017786B">
        <w:rPr>
          <w:rFonts w:ascii="Arial" w:hAnsi="Arial" w:cs="Arial"/>
          <w:sz w:val="20"/>
          <w:szCs w:val="20"/>
        </w:rPr>
        <w:t>con competencias en los servicios del agua</w:t>
      </w:r>
      <w:r>
        <w:rPr>
          <w:rFonts w:ascii="Arial" w:hAnsi="Arial" w:cs="Arial"/>
          <w:sz w:val="20"/>
          <w:szCs w:val="20"/>
        </w:rPr>
        <w:t xml:space="preserve">, estableciéndose para ello una serie de directrices </w:t>
      </w:r>
      <w:r w:rsidR="0017786B" w:rsidRPr="0017786B">
        <w:rPr>
          <w:rFonts w:ascii="Arial" w:hAnsi="Arial" w:cs="Arial"/>
          <w:sz w:val="20"/>
          <w:szCs w:val="20"/>
        </w:rPr>
        <w:t>que deberían implantar todos los gestores</w:t>
      </w:r>
      <w:r>
        <w:rPr>
          <w:rFonts w:ascii="Arial" w:hAnsi="Arial" w:cs="Arial"/>
          <w:sz w:val="20"/>
          <w:szCs w:val="20"/>
        </w:rPr>
        <w:t>, tales como la c</w:t>
      </w:r>
      <w:r w:rsidR="0017786B" w:rsidRPr="0017786B">
        <w:rPr>
          <w:rFonts w:ascii="Arial" w:hAnsi="Arial" w:cs="Arial"/>
          <w:sz w:val="20"/>
          <w:szCs w:val="20"/>
        </w:rPr>
        <w:t>reación de un sistema de información integrado que aglutine todos los datos de interés</w:t>
      </w:r>
      <w:r>
        <w:rPr>
          <w:rFonts w:ascii="Arial" w:hAnsi="Arial" w:cs="Arial"/>
          <w:sz w:val="20"/>
          <w:szCs w:val="20"/>
        </w:rPr>
        <w:t xml:space="preserve"> </w:t>
      </w:r>
      <w:r w:rsidR="0017786B" w:rsidRPr="0017786B">
        <w:rPr>
          <w:rFonts w:ascii="Arial" w:hAnsi="Arial" w:cs="Arial"/>
          <w:sz w:val="20"/>
          <w:szCs w:val="20"/>
        </w:rPr>
        <w:t>generados por los diferentes agentes que intervienen en la prestación de los servicios</w:t>
      </w:r>
      <w:r>
        <w:rPr>
          <w:rFonts w:ascii="Arial" w:hAnsi="Arial" w:cs="Arial"/>
          <w:sz w:val="20"/>
          <w:szCs w:val="20"/>
        </w:rPr>
        <w:t xml:space="preserve"> </w:t>
      </w:r>
      <w:r w:rsidR="0017786B" w:rsidRPr="0017786B">
        <w:rPr>
          <w:rFonts w:ascii="Arial" w:hAnsi="Arial" w:cs="Arial"/>
          <w:sz w:val="20"/>
          <w:szCs w:val="20"/>
        </w:rPr>
        <w:t>del agua como los debidos a infraestructuras, demandas de agua por tipo de usuario,</w:t>
      </w:r>
      <w:r>
        <w:rPr>
          <w:rFonts w:ascii="Arial" w:hAnsi="Arial" w:cs="Arial"/>
          <w:sz w:val="20"/>
          <w:szCs w:val="20"/>
        </w:rPr>
        <w:t xml:space="preserve"> </w:t>
      </w:r>
      <w:r w:rsidR="0017786B" w:rsidRPr="0017786B">
        <w:rPr>
          <w:rFonts w:ascii="Arial" w:hAnsi="Arial" w:cs="Arial"/>
          <w:sz w:val="20"/>
          <w:szCs w:val="20"/>
        </w:rPr>
        <w:t>costes e ingresos de los servicios, evolución de las inversiones y subvenciones de los</w:t>
      </w:r>
      <w:r>
        <w:rPr>
          <w:rFonts w:ascii="Arial" w:hAnsi="Arial" w:cs="Arial"/>
          <w:sz w:val="20"/>
          <w:szCs w:val="20"/>
        </w:rPr>
        <w:t xml:space="preserve"> </w:t>
      </w:r>
      <w:r w:rsidR="0017786B" w:rsidRPr="0017786B">
        <w:rPr>
          <w:rFonts w:ascii="Arial" w:hAnsi="Arial" w:cs="Arial"/>
          <w:sz w:val="20"/>
          <w:szCs w:val="20"/>
        </w:rPr>
        <w:t>organismos públicos implicados en la prestación de servicios, a nivel regional, estatal y</w:t>
      </w:r>
      <w:r>
        <w:rPr>
          <w:rFonts w:ascii="Arial" w:hAnsi="Arial" w:cs="Arial"/>
          <w:sz w:val="20"/>
          <w:szCs w:val="20"/>
        </w:rPr>
        <w:t xml:space="preserve"> </w:t>
      </w:r>
      <w:r w:rsidR="0017786B" w:rsidRPr="0017786B">
        <w:rPr>
          <w:rFonts w:ascii="Arial" w:hAnsi="Arial" w:cs="Arial"/>
          <w:sz w:val="20"/>
          <w:szCs w:val="20"/>
        </w:rPr>
        <w:t>europeo</w:t>
      </w:r>
      <w:r>
        <w:rPr>
          <w:rFonts w:ascii="Arial" w:hAnsi="Arial" w:cs="Arial"/>
          <w:sz w:val="20"/>
          <w:szCs w:val="20"/>
        </w:rPr>
        <w:t xml:space="preserve">; una </w:t>
      </w:r>
      <w:r w:rsidR="0017786B" w:rsidRPr="0017786B">
        <w:rPr>
          <w:rFonts w:ascii="Arial" w:hAnsi="Arial" w:cs="Arial"/>
          <w:sz w:val="20"/>
          <w:szCs w:val="20"/>
        </w:rPr>
        <w:t xml:space="preserve">política de tarificación del agua </w:t>
      </w:r>
      <w:r>
        <w:rPr>
          <w:rFonts w:ascii="Arial" w:hAnsi="Arial" w:cs="Arial"/>
          <w:sz w:val="20"/>
          <w:szCs w:val="20"/>
        </w:rPr>
        <w:t>que sea</w:t>
      </w:r>
      <w:r w:rsidR="0017786B" w:rsidRPr="0017786B">
        <w:rPr>
          <w:rFonts w:ascii="Arial" w:hAnsi="Arial" w:cs="Arial"/>
          <w:sz w:val="20"/>
          <w:szCs w:val="20"/>
        </w:rPr>
        <w:t xml:space="preserve"> transparente y de fácil comprensión para</w:t>
      </w:r>
      <w:r>
        <w:rPr>
          <w:rFonts w:ascii="Arial" w:hAnsi="Arial" w:cs="Arial"/>
          <w:sz w:val="20"/>
          <w:szCs w:val="20"/>
        </w:rPr>
        <w:t xml:space="preserve"> </w:t>
      </w:r>
      <w:r w:rsidR="0017786B" w:rsidRPr="0017786B">
        <w:rPr>
          <w:rFonts w:ascii="Arial" w:hAnsi="Arial" w:cs="Arial"/>
          <w:sz w:val="20"/>
          <w:szCs w:val="20"/>
        </w:rPr>
        <w:t>que tenga un efecto incentivador y los usuarios utilicen de forma eficiente los recursos</w:t>
      </w:r>
      <w:r>
        <w:rPr>
          <w:rFonts w:ascii="Arial" w:hAnsi="Arial" w:cs="Arial"/>
          <w:sz w:val="20"/>
          <w:szCs w:val="20"/>
        </w:rPr>
        <w:t xml:space="preserve">, potenciando </w:t>
      </w:r>
      <w:r w:rsidR="0017786B" w:rsidRPr="0017786B">
        <w:rPr>
          <w:rFonts w:ascii="Arial" w:hAnsi="Arial" w:cs="Arial"/>
          <w:sz w:val="20"/>
          <w:szCs w:val="20"/>
        </w:rPr>
        <w:t>la divulgación de la información entre los usuarios sobre los</w:t>
      </w:r>
      <w:r>
        <w:rPr>
          <w:rFonts w:ascii="Arial" w:hAnsi="Arial" w:cs="Arial"/>
          <w:sz w:val="20"/>
          <w:szCs w:val="20"/>
        </w:rPr>
        <w:t xml:space="preserve"> </w:t>
      </w:r>
      <w:r w:rsidR="0017786B" w:rsidRPr="0017786B">
        <w:rPr>
          <w:rFonts w:ascii="Arial" w:hAnsi="Arial" w:cs="Arial"/>
          <w:sz w:val="20"/>
          <w:szCs w:val="20"/>
        </w:rPr>
        <w:t>diferentes conceptos de las tarifas del ciclo integral del agua, así como los beneficios</w:t>
      </w:r>
      <w:r>
        <w:rPr>
          <w:rFonts w:ascii="Arial" w:hAnsi="Arial" w:cs="Arial"/>
          <w:sz w:val="20"/>
          <w:szCs w:val="20"/>
        </w:rPr>
        <w:t xml:space="preserve"> </w:t>
      </w:r>
      <w:r w:rsidR="0017786B" w:rsidRPr="0017786B">
        <w:rPr>
          <w:rFonts w:ascii="Arial" w:hAnsi="Arial" w:cs="Arial"/>
          <w:sz w:val="20"/>
          <w:szCs w:val="20"/>
        </w:rPr>
        <w:t>ambientales, sociales y económicos de un uso eficiente y sostenible del recurso</w:t>
      </w:r>
      <w:r>
        <w:rPr>
          <w:rFonts w:ascii="Arial" w:hAnsi="Arial" w:cs="Arial"/>
          <w:sz w:val="20"/>
          <w:szCs w:val="20"/>
        </w:rPr>
        <w:t xml:space="preserve">; </w:t>
      </w:r>
      <w:r w:rsidR="00F27874">
        <w:rPr>
          <w:rFonts w:ascii="Arial" w:hAnsi="Arial" w:cs="Arial"/>
          <w:sz w:val="20"/>
          <w:szCs w:val="20"/>
        </w:rPr>
        <w:t xml:space="preserve">y </w:t>
      </w:r>
      <w:r>
        <w:rPr>
          <w:rFonts w:ascii="Arial" w:hAnsi="Arial" w:cs="Arial"/>
          <w:sz w:val="20"/>
          <w:szCs w:val="20"/>
        </w:rPr>
        <w:t>una a</w:t>
      </w:r>
      <w:r w:rsidR="0017786B" w:rsidRPr="0017786B">
        <w:rPr>
          <w:rFonts w:ascii="Arial" w:hAnsi="Arial" w:cs="Arial"/>
          <w:sz w:val="20"/>
          <w:szCs w:val="20"/>
        </w:rPr>
        <w:t>daptación de los contenidos y el procesamiento de la información de las encuestas</w:t>
      </w:r>
      <w:r>
        <w:rPr>
          <w:rFonts w:ascii="Arial" w:hAnsi="Arial" w:cs="Arial"/>
          <w:sz w:val="20"/>
          <w:szCs w:val="20"/>
        </w:rPr>
        <w:t xml:space="preserve"> </w:t>
      </w:r>
      <w:r w:rsidR="0017786B" w:rsidRPr="0017786B">
        <w:rPr>
          <w:rFonts w:ascii="Arial" w:hAnsi="Arial" w:cs="Arial"/>
          <w:sz w:val="20"/>
          <w:szCs w:val="20"/>
        </w:rPr>
        <w:t>oficiales sobre suministro y tratamiento del agua.</w:t>
      </w:r>
    </w:p>
    <w:p w14:paraId="4FAC7F4B" w14:textId="47486B31" w:rsidR="0017786B" w:rsidRPr="0017786B" w:rsidRDefault="00C71DAF" w:rsidP="0017786B">
      <w:pPr>
        <w:jc w:val="both"/>
        <w:rPr>
          <w:rFonts w:ascii="Arial" w:hAnsi="Arial" w:cs="Arial"/>
          <w:sz w:val="20"/>
          <w:szCs w:val="20"/>
        </w:rPr>
      </w:pPr>
      <w:r>
        <w:rPr>
          <w:rFonts w:ascii="Arial" w:hAnsi="Arial" w:cs="Arial"/>
          <w:sz w:val="20"/>
          <w:szCs w:val="20"/>
        </w:rPr>
        <w:t>Por otro lado, l</w:t>
      </w:r>
      <w:r w:rsidR="0017786B" w:rsidRPr="0017786B">
        <w:rPr>
          <w:rFonts w:ascii="Arial" w:hAnsi="Arial" w:cs="Arial"/>
          <w:sz w:val="20"/>
          <w:szCs w:val="20"/>
        </w:rPr>
        <w:t>a concienciación ciudadana es otro elemento que debe contribuir a un uso más sostenible</w:t>
      </w:r>
      <w:r>
        <w:rPr>
          <w:rFonts w:ascii="Arial" w:hAnsi="Arial" w:cs="Arial"/>
          <w:sz w:val="20"/>
          <w:szCs w:val="20"/>
        </w:rPr>
        <w:t xml:space="preserve"> </w:t>
      </w:r>
      <w:r w:rsidR="0017786B" w:rsidRPr="0017786B">
        <w:rPr>
          <w:rFonts w:ascii="Arial" w:hAnsi="Arial" w:cs="Arial"/>
          <w:sz w:val="20"/>
          <w:szCs w:val="20"/>
        </w:rPr>
        <w:t>de los recursos. En esta línea se propone</w:t>
      </w:r>
      <w:r>
        <w:rPr>
          <w:rFonts w:ascii="Arial" w:hAnsi="Arial" w:cs="Arial"/>
          <w:sz w:val="20"/>
          <w:szCs w:val="20"/>
        </w:rPr>
        <w:t xml:space="preserve"> p</w:t>
      </w:r>
      <w:r w:rsidR="0017786B" w:rsidRPr="0017786B">
        <w:rPr>
          <w:rFonts w:ascii="Arial" w:hAnsi="Arial" w:cs="Arial"/>
          <w:sz w:val="20"/>
          <w:szCs w:val="20"/>
        </w:rPr>
        <w:t>romover la concienciación social sobre el ahorro de agua intentando influir en el</w:t>
      </w:r>
      <w:r>
        <w:rPr>
          <w:rFonts w:ascii="Arial" w:hAnsi="Arial" w:cs="Arial"/>
          <w:sz w:val="20"/>
          <w:szCs w:val="20"/>
        </w:rPr>
        <w:t xml:space="preserve"> </w:t>
      </w:r>
      <w:r w:rsidR="0017786B" w:rsidRPr="0017786B">
        <w:rPr>
          <w:rFonts w:ascii="Arial" w:hAnsi="Arial" w:cs="Arial"/>
          <w:sz w:val="20"/>
          <w:szCs w:val="20"/>
        </w:rPr>
        <w:t>comportamiento de la ciudadanía, las empresas y las instituciones para que realicen un</w:t>
      </w:r>
      <w:r>
        <w:rPr>
          <w:rFonts w:ascii="Arial" w:hAnsi="Arial" w:cs="Arial"/>
          <w:sz w:val="20"/>
          <w:szCs w:val="20"/>
        </w:rPr>
        <w:t xml:space="preserve"> </w:t>
      </w:r>
      <w:r w:rsidR="0017786B" w:rsidRPr="0017786B">
        <w:rPr>
          <w:rFonts w:ascii="Arial" w:hAnsi="Arial" w:cs="Arial"/>
          <w:sz w:val="20"/>
          <w:szCs w:val="20"/>
        </w:rPr>
        <w:t>mejor uso del agua</w:t>
      </w:r>
      <w:r>
        <w:rPr>
          <w:rFonts w:ascii="Arial" w:hAnsi="Arial" w:cs="Arial"/>
          <w:sz w:val="20"/>
          <w:szCs w:val="20"/>
        </w:rPr>
        <w:t>; así como, i</w:t>
      </w:r>
      <w:r w:rsidR="0017786B" w:rsidRPr="0017786B">
        <w:rPr>
          <w:rFonts w:ascii="Arial" w:hAnsi="Arial" w:cs="Arial"/>
          <w:sz w:val="20"/>
          <w:szCs w:val="20"/>
        </w:rPr>
        <w:t>mplantar campañas de concienciación y sensibilización ciudadana que podrán</w:t>
      </w:r>
      <w:r>
        <w:rPr>
          <w:rFonts w:ascii="Arial" w:hAnsi="Arial" w:cs="Arial"/>
          <w:sz w:val="20"/>
          <w:szCs w:val="20"/>
        </w:rPr>
        <w:t xml:space="preserve"> </w:t>
      </w:r>
      <w:r w:rsidR="0017786B" w:rsidRPr="0017786B">
        <w:rPr>
          <w:rFonts w:ascii="Arial" w:hAnsi="Arial" w:cs="Arial"/>
          <w:sz w:val="20"/>
          <w:szCs w:val="20"/>
        </w:rPr>
        <w:t>instrumentarse mediante programas educativos y formativos, campañas y actividades</w:t>
      </w:r>
      <w:r>
        <w:rPr>
          <w:rFonts w:ascii="Arial" w:hAnsi="Arial" w:cs="Arial"/>
          <w:sz w:val="20"/>
          <w:szCs w:val="20"/>
        </w:rPr>
        <w:t xml:space="preserve"> </w:t>
      </w:r>
      <w:r w:rsidR="0017786B" w:rsidRPr="0017786B">
        <w:rPr>
          <w:rFonts w:ascii="Arial" w:hAnsi="Arial" w:cs="Arial"/>
          <w:sz w:val="20"/>
          <w:szCs w:val="20"/>
        </w:rPr>
        <w:t>de comunicación, convenios de colaboración entre Administraciones Públicas o</w:t>
      </w:r>
      <w:r>
        <w:rPr>
          <w:rFonts w:ascii="Arial" w:hAnsi="Arial" w:cs="Arial"/>
          <w:sz w:val="20"/>
          <w:szCs w:val="20"/>
        </w:rPr>
        <w:t xml:space="preserve"> </w:t>
      </w:r>
      <w:r w:rsidR="0017786B" w:rsidRPr="0017786B">
        <w:rPr>
          <w:rFonts w:ascii="Arial" w:hAnsi="Arial" w:cs="Arial"/>
          <w:sz w:val="20"/>
          <w:szCs w:val="20"/>
        </w:rPr>
        <w:t>particulares o a través de otros medios que se estimen convenientes y adecuados.</w:t>
      </w:r>
    </w:p>
    <w:p w14:paraId="1854C77A" w14:textId="77777777" w:rsidR="0017786B" w:rsidRDefault="0017786B" w:rsidP="00B929F6">
      <w:pPr>
        <w:jc w:val="both"/>
        <w:rPr>
          <w:rFonts w:ascii="Arial" w:hAnsi="Arial" w:cs="Arial"/>
          <w:b/>
          <w:bCs/>
          <w:sz w:val="20"/>
          <w:szCs w:val="20"/>
          <w:u w:val="single"/>
        </w:rPr>
      </w:pPr>
    </w:p>
    <w:sectPr w:rsidR="0017786B">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E8C28" w14:textId="77777777" w:rsidR="004314AD" w:rsidRDefault="004314AD" w:rsidP="00B929F6">
      <w:pPr>
        <w:spacing w:after="0" w:line="240" w:lineRule="auto"/>
      </w:pPr>
      <w:r>
        <w:separator/>
      </w:r>
    </w:p>
  </w:endnote>
  <w:endnote w:type="continuationSeparator" w:id="0">
    <w:p w14:paraId="1719044B" w14:textId="77777777" w:rsidR="004314AD" w:rsidRDefault="004314AD" w:rsidP="00B9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C2386" w14:textId="77777777" w:rsidR="004314AD" w:rsidRDefault="004314AD" w:rsidP="00B929F6">
      <w:pPr>
        <w:spacing w:after="0" w:line="240" w:lineRule="auto"/>
      </w:pPr>
      <w:r>
        <w:separator/>
      </w:r>
    </w:p>
  </w:footnote>
  <w:footnote w:type="continuationSeparator" w:id="0">
    <w:p w14:paraId="5D79645F" w14:textId="77777777" w:rsidR="004314AD" w:rsidRDefault="004314AD" w:rsidP="00B929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700E9" w14:textId="2B5BE170" w:rsidR="00B929F6" w:rsidRDefault="00B929F6">
    <w:pPr>
      <w:pStyle w:val="Encabezado"/>
    </w:pPr>
    <w:r>
      <w:rPr>
        <w:noProof/>
      </w:rPr>
      <w:drawing>
        <wp:inline distT="0" distB="0" distL="0" distR="0" wp14:anchorId="7EE44094" wp14:editId="158E6521">
          <wp:extent cx="1060628" cy="923925"/>
          <wp:effectExtent l="0" t="0" r="635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4369" cy="944606"/>
                  </a:xfrm>
                  <a:prstGeom prst="rect">
                    <a:avLst/>
                  </a:prstGeom>
                  <a:noFill/>
                  <a:ln>
                    <a:noFill/>
                  </a:ln>
                </pic:spPr>
              </pic:pic>
            </a:graphicData>
          </a:graphic>
        </wp:inline>
      </w:drawing>
    </w:r>
  </w:p>
  <w:p w14:paraId="7615DD3D" w14:textId="77777777" w:rsidR="0086102B" w:rsidRDefault="0086102B">
    <w:pPr>
      <w:pStyle w:val="Encabezado"/>
    </w:pPr>
  </w:p>
  <w:p w14:paraId="112CBADB" w14:textId="77777777" w:rsidR="00B929F6" w:rsidRDefault="00B929F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C43F18"/>
    <w:multiLevelType w:val="hybridMultilevel"/>
    <w:tmpl w:val="F796DCB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512040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9F6"/>
    <w:rsid w:val="0013043C"/>
    <w:rsid w:val="0017786B"/>
    <w:rsid w:val="00191DC0"/>
    <w:rsid w:val="00285C0F"/>
    <w:rsid w:val="003A121B"/>
    <w:rsid w:val="003B3EFE"/>
    <w:rsid w:val="004314AD"/>
    <w:rsid w:val="005B3235"/>
    <w:rsid w:val="005C3260"/>
    <w:rsid w:val="00671899"/>
    <w:rsid w:val="00686937"/>
    <w:rsid w:val="0086102B"/>
    <w:rsid w:val="008C2B2A"/>
    <w:rsid w:val="00A02816"/>
    <w:rsid w:val="00AE16CF"/>
    <w:rsid w:val="00B929F6"/>
    <w:rsid w:val="00C47F28"/>
    <w:rsid w:val="00C71DAF"/>
    <w:rsid w:val="00D70D15"/>
    <w:rsid w:val="00DB3DEF"/>
    <w:rsid w:val="00E82A39"/>
    <w:rsid w:val="00F2787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A0EC2"/>
  <w15:chartTrackingRefBased/>
  <w15:docId w15:val="{FB9D2440-C7AD-409C-BC31-2088A1E11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929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B929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B929F6"/>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B929F6"/>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B929F6"/>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B929F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929F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929F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929F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929F6"/>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B929F6"/>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B929F6"/>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B929F6"/>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B929F6"/>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B929F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929F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929F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929F6"/>
    <w:rPr>
      <w:rFonts w:eastAsiaTheme="majorEastAsia" w:cstheme="majorBidi"/>
      <w:color w:val="272727" w:themeColor="text1" w:themeTint="D8"/>
    </w:rPr>
  </w:style>
  <w:style w:type="paragraph" w:styleId="Ttulo">
    <w:name w:val="Title"/>
    <w:basedOn w:val="Normal"/>
    <w:next w:val="Normal"/>
    <w:link w:val="TtuloCar"/>
    <w:uiPriority w:val="10"/>
    <w:qFormat/>
    <w:rsid w:val="00B929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929F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929F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929F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929F6"/>
    <w:pPr>
      <w:spacing w:before="160"/>
      <w:jc w:val="center"/>
    </w:pPr>
    <w:rPr>
      <w:i/>
      <w:iCs/>
      <w:color w:val="404040" w:themeColor="text1" w:themeTint="BF"/>
    </w:rPr>
  </w:style>
  <w:style w:type="character" w:customStyle="1" w:styleId="CitaCar">
    <w:name w:val="Cita Car"/>
    <w:basedOn w:val="Fuentedeprrafopredeter"/>
    <w:link w:val="Cita"/>
    <w:uiPriority w:val="29"/>
    <w:rsid w:val="00B929F6"/>
    <w:rPr>
      <w:i/>
      <w:iCs/>
      <w:color w:val="404040" w:themeColor="text1" w:themeTint="BF"/>
    </w:rPr>
  </w:style>
  <w:style w:type="paragraph" w:styleId="Prrafodelista">
    <w:name w:val="List Paragraph"/>
    <w:basedOn w:val="Normal"/>
    <w:uiPriority w:val="34"/>
    <w:qFormat/>
    <w:rsid w:val="00B929F6"/>
    <w:pPr>
      <w:ind w:left="720"/>
      <w:contextualSpacing/>
    </w:pPr>
  </w:style>
  <w:style w:type="character" w:styleId="nfasisintenso">
    <w:name w:val="Intense Emphasis"/>
    <w:basedOn w:val="Fuentedeprrafopredeter"/>
    <w:uiPriority w:val="21"/>
    <w:qFormat/>
    <w:rsid w:val="00B929F6"/>
    <w:rPr>
      <w:i/>
      <w:iCs/>
      <w:color w:val="2F5496" w:themeColor="accent1" w:themeShade="BF"/>
    </w:rPr>
  </w:style>
  <w:style w:type="paragraph" w:styleId="Citadestacada">
    <w:name w:val="Intense Quote"/>
    <w:basedOn w:val="Normal"/>
    <w:next w:val="Normal"/>
    <w:link w:val="CitadestacadaCar"/>
    <w:uiPriority w:val="30"/>
    <w:qFormat/>
    <w:rsid w:val="00B929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B929F6"/>
    <w:rPr>
      <w:i/>
      <w:iCs/>
      <w:color w:val="2F5496" w:themeColor="accent1" w:themeShade="BF"/>
    </w:rPr>
  </w:style>
  <w:style w:type="character" w:styleId="Referenciaintensa">
    <w:name w:val="Intense Reference"/>
    <w:basedOn w:val="Fuentedeprrafopredeter"/>
    <w:uiPriority w:val="32"/>
    <w:qFormat/>
    <w:rsid w:val="00B929F6"/>
    <w:rPr>
      <w:b/>
      <w:bCs/>
      <w:smallCaps/>
      <w:color w:val="2F5496" w:themeColor="accent1" w:themeShade="BF"/>
      <w:spacing w:val="5"/>
    </w:rPr>
  </w:style>
  <w:style w:type="paragraph" w:styleId="Encabezado">
    <w:name w:val="header"/>
    <w:basedOn w:val="Normal"/>
    <w:link w:val="EncabezadoCar"/>
    <w:uiPriority w:val="99"/>
    <w:unhideWhenUsed/>
    <w:rsid w:val="00B9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929F6"/>
  </w:style>
  <w:style w:type="paragraph" w:styleId="Piedepgina">
    <w:name w:val="footer"/>
    <w:basedOn w:val="Normal"/>
    <w:link w:val="PiedepginaCar"/>
    <w:uiPriority w:val="99"/>
    <w:unhideWhenUsed/>
    <w:rsid w:val="00B9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929F6"/>
  </w:style>
  <w:style w:type="character" w:styleId="Hipervnculo">
    <w:name w:val="Hyperlink"/>
    <w:basedOn w:val="Fuentedeprrafopredeter"/>
    <w:uiPriority w:val="99"/>
    <w:unhideWhenUsed/>
    <w:rsid w:val="00285C0F"/>
    <w:rPr>
      <w:color w:val="0563C1" w:themeColor="hyperlink"/>
      <w:u w:val="single"/>
    </w:rPr>
  </w:style>
  <w:style w:type="character" w:styleId="Mencinsinresolver">
    <w:name w:val="Unresolved Mention"/>
    <w:basedOn w:val="Fuentedeprrafopredeter"/>
    <w:uiPriority w:val="99"/>
    <w:semiHidden/>
    <w:unhideWhenUsed/>
    <w:rsid w:val="00285C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e.es/buscar/doc.php?id=BOE-A-1985-980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1578</Words>
  <Characters>8682</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hernandez valido, acoraida</dc:creator>
  <cp:keywords/>
  <dc:description/>
  <cp:lastModifiedBy>hernandez valido, acoraida</cp:lastModifiedBy>
  <cp:revision>4</cp:revision>
  <dcterms:created xsi:type="dcterms:W3CDTF">2026-06-09T09:05:00Z</dcterms:created>
  <dcterms:modified xsi:type="dcterms:W3CDTF">2026-06-09T09:57:00Z</dcterms:modified>
</cp:coreProperties>
</file>